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C5" w:rsidRDefault="007F0EC5" w:rsidP="00652A62"/>
    <w:tbl>
      <w:tblPr>
        <w:tblW w:w="9185" w:type="dxa"/>
        <w:tblLayout w:type="fixed"/>
        <w:tblLook w:val="04A0" w:firstRow="1" w:lastRow="0" w:firstColumn="1" w:lastColumn="0" w:noHBand="0" w:noVBand="1"/>
      </w:tblPr>
      <w:tblGrid>
        <w:gridCol w:w="2440"/>
        <w:gridCol w:w="6745"/>
      </w:tblGrid>
      <w:tr w:rsidR="000B6DAC" w:rsidRPr="000B6DAC" w:rsidTr="00C01F53">
        <w:trPr>
          <w:trHeight w:val="397"/>
        </w:trPr>
        <w:tc>
          <w:tcPr>
            <w:tcW w:w="2440" w:type="dxa"/>
            <w:shd w:val="clear" w:color="auto" w:fill="auto"/>
            <w:vAlign w:val="center"/>
          </w:tcPr>
          <w:p w:rsidR="000B6DAC" w:rsidRPr="000B6DAC" w:rsidRDefault="000B6DAC" w:rsidP="0088743A">
            <w:pPr>
              <w:suppressAutoHyphens/>
              <w:spacing w:after="0"/>
            </w:pPr>
            <w:r w:rsidRPr="000B6DAC">
              <w:t>Einrichtung/Betrieb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0B6DAC" w:rsidRPr="0088743A" w:rsidRDefault="000B6DAC" w:rsidP="0088743A">
            <w:pPr>
              <w:suppressAutoHyphens/>
              <w:spacing w:after="0"/>
            </w:pPr>
            <w:r w:rsidRPr="0088743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8743A">
              <w:instrText xml:space="preserve"> FORMTEXT </w:instrText>
            </w:r>
            <w:r w:rsidRPr="0088743A">
              <w:fldChar w:fldCharType="separate"/>
            </w:r>
            <w:bookmarkStart w:id="1" w:name="_GoBack"/>
            <w:r w:rsidRPr="0088743A">
              <w:t> </w:t>
            </w:r>
            <w:r w:rsidRPr="0088743A">
              <w:t> </w:t>
            </w:r>
            <w:r w:rsidRPr="0088743A">
              <w:t> </w:t>
            </w:r>
            <w:r w:rsidRPr="0088743A">
              <w:t> </w:t>
            </w:r>
            <w:r w:rsidRPr="0088743A">
              <w:t> </w:t>
            </w:r>
            <w:bookmarkEnd w:id="1"/>
            <w:r w:rsidRPr="0088743A">
              <w:fldChar w:fldCharType="end"/>
            </w:r>
            <w:bookmarkEnd w:id="0"/>
          </w:p>
        </w:tc>
      </w:tr>
      <w:tr w:rsidR="000B6DAC" w:rsidRPr="000B6DAC" w:rsidTr="00C01F53">
        <w:trPr>
          <w:trHeight w:val="397"/>
        </w:trPr>
        <w:tc>
          <w:tcPr>
            <w:tcW w:w="2440" w:type="dxa"/>
            <w:shd w:val="clear" w:color="auto" w:fill="auto"/>
            <w:vAlign w:val="center"/>
          </w:tcPr>
          <w:p w:rsidR="000B6DAC" w:rsidRPr="000B6DAC" w:rsidRDefault="000B6DAC" w:rsidP="0088743A">
            <w:pPr>
              <w:suppressAutoHyphens/>
              <w:spacing w:after="0"/>
            </w:pPr>
            <w:r w:rsidRPr="000B6DAC">
              <w:t>Erklärung als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0B6DAC" w:rsidRPr="000B6DAC" w:rsidRDefault="000B6DAC" w:rsidP="0088743A">
            <w:pPr>
              <w:suppressAutoHyphens/>
              <w:spacing w:after="0"/>
            </w:pPr>
            <w:r w:rsidRPr="000B6DAC">
              <w:fldChar w:fldCharType="begin">
                <w:ffData>
                  <w:name w:val="Dropdown2"/>
                  <w:enabled/>
                  <w:calcOnExit w:val="0"/>
                  <w:ddList>
                    <w:listEntry w:val="Bitte auswählen"/>
                    <w:listEntry w:val="Antragstellende(r)"/>
                    <w:listEntry w:val="Kooperatationspartner(in)"/>
                  </w:ddList>
                </w:ffData>
              </w:fldChar>
            </w:r>
            <w:bookmarkStart w:id="2" w:name="Dropdown2"/>
            <w:r w:rsidRPr="000B6DAC">
              <w:instrText xml:space="preserve"> FORMDROPDOWN </w:instrText>
            </w:r>
            <w:r w:rsidR="00F1371D">
              <w:fldChar w:fldCharType="separate"/>
            </w:r>
            <w:r w:rsidRPr="000B6DAC">
              <w:fldChar w:fldCharType="end"/>
            </w:r>
            <w:bookmarkEnd w:id="2"/>
          </w:p>
        </w:tc>
      </w:tr>
    </w:tbl>
    <w:p w:rsidR="00403C71" w:rsidRPr="00403C71" w:rsidRDefault="00403C71" w:rsidP="00403C71"/>
    <w:p w:rsidR="00403C71" w:rsidRPr="00F56EBE" w:rsidRDefault="00403C71" w:rsidP="00F56EBE">
      <w:pPr>
        <w:pStyle w:val="berschrift1"/>
      </w:pPr>
      <w:r w:rsidRPr="00F56EBE">
        <w:t>Erklärung des Zuwendungsempfängers zum Mindestlohn</w:t>
      </w:r>
    </w:p>
    <w:p w:rsidR="006B269E" w:rsidRDefault="006B269E" w:rsidP="00652A62"/>
    <w:p w:rsidR="00C02255" w:rsidRDefault="00680044" w:rsidP="00365DA4">
      <w:r>
        <w:t xml:space="preserve">Hiermit </w:t>
      </w:r>
      <w:r w:rsidR="00980D67">
        <w:t xml:space="preserve">wird </w:t>
      </w:r>
      <w:r w:rsidR="00EC1719">
        <w:t>bestätig</w:t>
      </w:r>
      <w:r w:rsidR="00980D67">
        <w:t>t,</w:t>
      </w:r>
      <w:r>
        <w:t xml:space="preserve"> </w:t>
      </w:r>
    </w:p>
    <w:p w:rsidR="005A046F" w:rsidRDefault="00403C71" w:rsidP="0088743A">
      <w:pPr>
        <w:pStyle w:val="Listenabsatz"/>
        <w:numPr>
          <w:ilvl w:val="0"/>
          <w:numId w:val="8"/>
        </w:numPr>
      </w:pPr>
      <w:r w:rsidRPr="00403C71">
        <w:t xml:space="preserve">dass </w:t>
      </w:r>
      <w:r w:rsidRPr="005A046F">
        <w:rPr>
          <w:b/>
        </w:rPr>
        <w:t>allen Beschäftigten</w:t>
      </w:r>
      <w:r w:rsidRPr="00403C71">
        <w:t xml:space="preserve"> des Zuwendungsempfängers </w:t>
      </w:r>
      <w:r w:rsidR="0095296D">
        <w:t xml:space="preserve">mindestens </w:t>
      </w:r>
      <w:r w:rsidRPr="00403C71">
        <w:t xml:space="preserve">ein </w:t>
      </w:r>
      <w:r w:rsidRPr="005A046F">
        <w:rPr>
          <w:b/>
        </w:rPr>
        <w:t>Mindestlohn</w:t>
      </w:r>
      <w:r w:rsidRPr="00403C71">
        <w:t xml:space="preserve"> gemäß § </w:t>
      </w:r>
      <w:hyperlink r:id="rId8" w:history="1">
        <w:r w:rsidRPr="00403C71">
          <w:t>9</w:t>
        </w:r>
      </w:hyperlink>
      <w:r w:rsidRPr="00403C71">
        <w:t xml:space="preserve"> des Mindestlohngesetzes für das Land Bremen in der jeweils gültigen Fassung gezahlt</w:t>
      </w:r>
      <w:r>
        <w:t xml:space="preserve"> wird</w:t>
      </w:r>
      <w:r w:rsidRPr="00403C71">
        <w:t>.</w:t>
      </w:r>
    </w:p>
    <w:p w:rsidR="00056C51" w:rsidRPr="00056C51" w:rsidRDefault="005A046F" w:rsidP="005A046F">
      <w:pPr>
        <w:pStyle w:val="Listenabsatz"/>
        <w:numPr>
          <w:ilvl w:val="0"/>
          <w:numId w:val="8"/>
        </w:numPr>
      </w:pPr>
      <w:r>
        <w:t xml:space="preserve">dass </w:t>
      </w:r>
      <w:r w:rsidR="00056C51">
        <w:t>d</w:t>
      </w:r>
      <w:r w:rsidR="00056C51" w:rsidRPr="00056C51">
        <w:t>ie Verpflichtung zur Zahlung des Landesmindestlohnes auch dann ein</w:t>
      </w:r>
      <w:r>
        <w:t>ge</w:t>
      </w:r>
      <w:r w:rsidR="00056C51" w:rsidRPr="00056C51">
        <w:t>halten</w:t>
      </w:r>
      <w:r>
        <w:t xml:space="preserve"> wird</w:t>
      </w:r>
      <w:r w:rsidR="00056C51" w:rsidRPr="00056C51">
        <w:t>, wenn aufgrund einer Ausnahmeregelung des Mindestlohngesetztes des Bundes (MiLoG) keine Verpflichtung zur Zahlung des Mindestlohnes nach dem MiLoG be</w:t>
      </w:r>
      <w:r>
        <w:t>steht (siehe BAP-Informationsblatt Mindestlohn).</w:t>
      </w:r>
    </w:p>
    <w:p w:rsidR="00680044" w:rsidRDefault="00955397" w:rsidP="00D01815">
      <w:pPr>
        <w:jc w:val="both"/>
      </w:pPr>
      <w:r>
        <w:t>Mir</w:t>
      </w:r>
      <w:r w:rsidR="009922EC">
        <w:t xml:space="preserve"> ist bekannt, dass die vorstehenden Angaben subventionserhe</w:t>
      </w:r>
      <w:r w:rsidR="000E57F0">
        <w:t>b</w:t>
      </w:r>
      <w:r w:rsidR="00CB4EA5">
        <w:t>lich i.S.v</w:t>
      </w:r>
      <w:r w:rsidR="009922EC">
        <w:t>. § 264 StGB i</w:t>
      </w:r>
      <w:r w:rsidR="00CB4EA5">
        <w:t>.</w:t>
      </w:r>
      <w:r w:rsidR="009922EC">
        <w:t>V</w:t>
      </w:r>
      <w:r w:rsidR="00CB4EA5">
        <w:t>.</w:t>
      </w:r>
      <w:r w:rsidR="009922EC">
        <w:t>m</w:t>
      </w:r>
      <w:r w:rsidR="00CB4EA5">
        <w:t>.</w:t>
      </w:r>
      <w:r w:rsidR="009922EC">
        <w:t xml:space="preserve"> § 3 Subventionsgesetz sind.</w:t>
      </w:r>
    </w:p>
    <w:p w:rsidR="00A70249" w:rsidRDefault="00A70249" w:rsidP="0088743A">
      <w:pPr>
        <w:tabs>
          <w:tab w:val="left" w:pos="4500"/>
        </w:tabs>
        <w:rPr>
          <w:rFonts w:cs="Arial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227"/>
        <w:gridCol w:w="850"/>
        <w:gridCol w:w="5103"/>
      </w:tblGrid>
      <w:tr w:rsidR="00A70249" w:rsidRPr="000C7CD9" w:rsidTr="0088743A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</w:tr>
      <w:tr w:rsidR="00A70249" w:rsidRPr="000C7CD9" w:rsidTr="0088743A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Ort, Datum</w:t>
            </w:r>
          </w:p>
        </w:tc>
        <w:tc>
          <w:tcPr>
            <w:tcW w:w="850" w:type="dxa"/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rechtsverbindliche Unterschrift, Stempel</w:t>
            </w:r>
          </w:p>
        </w:tc>
      </w:tr>
    </w:tbl>
    <w:p w:rsidR="00A70249" w:rsidRDefault="00A70249" w:rsidP="00EA7567">
      <w:pPr>
        <w:pStyle w:val="Kopfzeile"/>
        <w:tabs>
          <w:tab w:val="clear" w:pos="4536"/>
          <w:tab w:val="clear" w:pos="9072"/>
          <w:tab w:val="left" w:pos="4500"/>
        </w:tabs>
        <w:rPr>
          <w:rFonts w:cs="Arial"/>
        </w:rPr>
      </w:pPr>
    </w:p>
    <w:p w:rsidR="00403C71" w:rsidRDefault="00403C71" w:rsidP="00F56EBE">
      <w:pPr>
        <w:pStyle w:val="berschrift1"/>
      </w:pPr>
      <w:r>
        <w:t xml:space="preserve">Erklärung </w:t>
      </w:r>
      <w:r w:rsidR="00F50070">
        <w:t>zur Einhaltung zwingender Arbeitsbedingungen</w:t>
      </w:r>
      <w:r w:rsidR="008C02A6">
        <w:br/>
      </w:r>
      <w:r w:rsidR="00955397" w:rsidRPr="00955397">
        <w:t>für Aus- und Weiterbildungsdienstleistungen</w:t>
      </w:r>
    </w:p>
    <w:p w:rsidR="008C02A6" w:rsidRPr="008C02A6" w:rsidRDefault="008C02A6" w:rsidP="008C02A6">
      <w:pPr>
        <w:tabs>
          <w:tab w:val="left" w:pos="4500"/>
        </w:tabs>
        <w:rPr>
          <w:rFonts w:cs="Arial"/>
        </w:rPr>
      </w:pPr>
    </w:p>
    <w:p w:rsidR="00F50070" w:rsidRDefault="00F50070" w:rsidP="00D01815">
      <w:pPr>
        <w:jc w:val="both"/>
      </w:pPr>
      <w:r w:rsidRPr="00F50070">
        <w:t xml:space="preserve">Ich falle unter den Anwendungsbereich der </w:t>
      </w:r>
      <w:r w:rsidR="0082358E" w:rsidRPr="008A0790">
        <w:rPr>
          <w:b/>
        </w:rPr>
        <w:t>fünften</w:t>
      </w:r>
      <w:r w:rsidR="0082358E">
        <w:t xml:space="preserve"> </w:t>
      </w:r>
      <w:r w:rsidRPr="00F50070">
        <w:t>Verordnung über zwingende Arbeits</w:t>
      </w:r>
      <w:r w:rsidR="00D01815">
        <w:softHyphen/>
      </w:r>
      <w:r w:rsidRPr="00F50070">
        <w:t xml:space="preserve">bedingungen für Aus- und Weiterbildungsdienstleistungen nach dem Zweiten oder Dritten Buch Sozialgesetzbuch vom </w:t>
      </w:r>
      <w:r w:rsidR="0082358E" w:rsidRPr="008A0790">
        <w:rPr>
          <w:b/>
        </w:rPr>
        <w:t>27.03.2019</w:t>
      </w:r>
      <w:r w:rsidR="002509B0">
        <w:t xml:space="preserve"> </w:t>
      </w:r>
      <w:r w:rsidRPr="00F50070">
        <w:t>(</w:t>
      </w:r>
      <w:hyperlink r:id="rId9" w:history="1">
        <w:r w:rsidR="0082358E">
          <w:rPr>
            <w:rStyle w:val="Hyperlink"/>
          </w:rPr>
          <w:t>BAnz AT 29.03.2019 V1</w:t>
        </w:r>
      </w:hyperlink>
      <w:r w:rsidRPr="00F50070">
        <w:t>) auf der Grundlage des Arbeitnehmer-Entsendegesetzes (AEntG), weil mein Betrieb oder die maßgebliche selbstständige Betriebsabteilung diese Leistungen überwiegend durchführt und keine Einrichtung der beruflichen Rehabilitation im Sinne des § 35 Abs. 1 S. 1 SGB IX is</w:t>
      </w:r>
      <w:r>
        <w:t>t.</w:t>
      </w:r>
    </w:p>
    <w:p w:rsidR="008C02A6" w:rsidRDefault="008C02A6" w:rsidP="00C14DDB">
      <w:pPr>
        <w:tabs>
          <w:tab w:val="left" w:pos="3544"/>
        </w:tabs>
        <w:ind w:left="2121" w:firstLine="3"/>
      </w:pPr>
      <w:r w:rsidRPr="00F50070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0070">
        <w:instrText xml:space="preserve"> FORMCHECKBOX </w:instrText>
      </w:r>
      <w:r w:rsidR="00F1371D">
        <w:fldChar w:fldCharType="separate"/>
      </w:r>
      <w:r w:rsidRPr="00F50070">
        <w:fldChar w:fldCharType="end"/>
      </w:r>
      <w:r w:rsidR="00C14DDB">
        <w:t xml:space="preserve"> </w:t>
      </w:r>
      <w:r>
        <w:t>ja</w:t>
      </w:r>
      <w:r>
        <w:tab/>
      </w:r>
      <w:r w:rsidRPr="00F50070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0070">
        <w:instrText xml:space="preserve"> FORMCHECKBOX </w:instrText>
      </w:r>
      <w:r w:rsidR="00F1371D">
        <w:fldChar w:fldCharType="separate"/>
      </w:r>
      <w:r w:rsidRPr="00F50070">
        <w:fldChar w:fldCharType="end"/>
      </w:r>
      <w:r w:rsidR="00C14DDB">
        <w:t xml:space="preserve"> </w:t>
      </w:r>
      <w:r>
        <w:t>nein</w:t>
      </w:r>
    </w:p>
    <w:p w:rsidR="00F50070" w:rsidRPr="00F50070" w:rsidRDefault="00F50070" w:rsidP="00D01815">
      <w:pPr>
        <w:jc w:val="both"/>
      </w:pPr>
      <w:r w:rsidRPr="00F50070">
        <w:t xml:space="preserve">Sofern und solange ich verpflichtet bin, diese Verordnung anzuwenden, werde ich die in der Anlage zu § 1 dieser Verordnung aufgeführten Rechtsnormen des </w:t>
      </w:r>
      <w:r w:rsidRPr="00955397">
        <w:rPr>
          <w:b/>
        </w:rPr>
        <w:t xml:space="preserve">Tarifvertrages zur </w:t>
      </w:r>
      <w:r w:rsidR="00D01815">
        <w:rPr>
          <w:b/>
        </w:rPr>
        <w:br/>
      </w:r>
      <w:r w:rsidRPr="00955397">
        <w:rPr>
          <w:b/>
        </w:rPr>
        <w:t>Regelung des Mindestlohns für pädagogisches Personal</w:t>
      </w:r>
      <w:r w:rsidRPr="00F50070">
        <w:t xml:space="preserve"> vom 15. November 2011 in der </w:t>
      </w:r>
      <w:r w:rsidR="00955397" w:rsidRPr="00403C71">
        <w:t xml:space="preserve">jeweils gültigen </w:t>
      </w:r>
      <w:r w:rsidRPr="00F50070">
        <w:t xml:space="preserve">Fassung </w:t>
      </w:r>
      <w:r w:rsidR="00955397" w:rsidRPr="00F50070">
        <w:t>während de</w:t>
      </w:r>
      <w:r w:rsidR="00955397">
        <w:t>s</w:t>
      </w:r>
      <w:r w:rsidR="00955397" w:rsidRPr="00F50070">
        <w:t xml:space="preserve"> </w:t>
      </w:r>
      <w:r w:rsidR="00955397">
        <w:t>Bewilligungszeitraums einer Zuwendung</w:t>
      </w:r>
      <w:r w:rsidR="00955397" w:rsidRPr="00F50070">
        <w:t xml:space="preserve"> </w:t>
      </w:r>
      <w:r w:rsidR="00955397">
        <w:t>erfüllen.</w:t>
      </w:r>
    </w:p>
    <w:p w:rsidR="00F50070" w:rsidRDefault="00F50070" w:rsidP="00D01815">
      <w:pPr>
        <w:jc w:val="both"/>
      </w:pPr>
      <w:r w:rsidRPr="00F50070">
        <w:t>Entsteht oder entfällt diese Verpflichtung während de</w:t>
      </w:r>
      <w:r w:rsidR="00955397">
        <w:t>s</w:t>
      </w:r>
      <w:r w:rsidRPr="00F50070">
        <w:t xml:space="preserve"> </w:t>
      </w:r>
      <w:r w:rsidR="00955397">
        <w:t>Bewilligungszeitraums einer Zuwendung</w:t>
      </w:r>
      <w:r w:rsidRPr="00F50070">
        <w:t xml:space="preserve">, werde ich </w:t>
      </w:r>
      <w:r w:rsidR="00955397">
        <w:t>den Zuwendungsgeber</w:t>
      </w:r>
      <w:r w:rsidRPr="00F50070">
        <w:t xml:space="preserve"> unverzüglich schriftlich darüber informieren</w:t>
      </w:r>
      <w:r w:rsidR="00955397">
        <w:t>.</w:t>
      </w:r>
    </w:p>
    <w:p w:rsidR="00955397" w:rsidRDefault="00955397" w:rsidP="00F50070"/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4394"/>
      </w:tblGrid>
      <w:tr w:rsidR="00403C71" w:rsidRPr="000C7CD9" w:rsidTr="0088743A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403C71" w:rsidRPr="000C7CD9" w:rsidRDefault="00403C71" w:rsidP="00F50070">
            <w:pPr>
              <w:spacing w:after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03C71" w:rsidRPr="000C7CD9" w:rsidRDefault="00403C71" w:rsidP="00B5144C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03C71" w:rsidRPr="000C7CD9" w:rsidRDefault="00403C71" w:rsidP="00B5144C">
            <w:pPr>
              <w:tabs>
                <w:tab w:val="left" w:pos="4500"/>
              </w:tabs>
              <w:rPr>
                <w:rFonts w:cs="Arial"/>
              </w:rPr>
            </w:pPr>
          </w:p>
        </w:tc>
      </w:tr>
      <w:tr w:rsidR="00403C71" w:rsidRPr="000C7CD9" w:rsidTr="0088743A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403C71" w:rsidRPr="000C7CD9" w:rsidRDefault="00403C71" w:rsidP="00B5144C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403C71" w:rsidRPr="000C7CD9" w:rsidRDefault="00403C71" w:rsidP="00B5144C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403C71" w:rsidRPr="000C7CD9" w:rsidRDefault="00403C71" w:rsidP="00B5144C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rechtsverbindliche Unterschrift, Stempel</w:t>
            </w:r>
          </w:p>
        </w:tc>
      </w:tr>
    </w:tbl>
    <w:p w:rsidR="00403C71" w:rsidRPr="00111CA5" w:rsidRDefault="00403C71" w:rsidP="008C02A6">
      <w:pPr>
        <w:pStyle w:val="Kopfzeile"/>
        <w:tabs>
          <w:tab w:val="clear" w:pos="4536"/>
          <w:tab w:val="clear" w:pos="9072"/>
          <w:tab w:val="left" w:pos="4500"/>
        </w:tabs>
        <w:rPr>
          <w:rFonts w:cs="Arial"/>
        </w:rPr>
      </w:pPr>
    </w:p>
    <w:sectPr w:rsidR="00403C71" w:rsidRPr="00111CA5" w:rsidSect="002142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40" w:rsidRDefault="00426440" w:rsidP="00A559DC">
      <w:pPr>
        <w:spacing w:after="0"/>
      </w:pPr>
      <w:r>
        <w:separator/>
      </w:r>
    </w:p>
  </w:endnote>
  <w:endnote w:type="continuationSeparator" w:id="0">
    <w:p w:rsidR="00426440" w:rsidRDefault="00426440" w:rsidP="00A559DC">
      <w:pPr>
        <w:spacing w:after="0"/>
      </w:pPr>
      <w:r>
        <w:continuationSeparator/>
      </w:r>
    </w:p>
  </w:endnote>
  <w:endnote w:type="continuationNotice" w:id="1">
    <w:p w:rsidR="00426440" w:rsidRDefault="0042644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E5" w:rsidRDefault="00622F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9" w:rsidRPr="0088743A" w:rsidRDefault="00194114" w:rsidP="000B6DAC">
    <w:pPr>
      <w:pStyle w:val="Fuzeile"/>
      <w:rPr>
        <w:color w:val="7F7F7F" w:themeColor="text1" w:themeTint="80"/>
        <w:sz w:val="18"/>
      </w:rPr>
    </w:pPr>
    <w:r>
      <w:rPr>
        <w:noProof/>
        <w:color w:val="7F7F7F" w:themeColor="text1" w:themeTint="80"/>
        <w:sz w:val="18"/>
        <w:szCs w:val="18"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3268527</wp:posOffset>
          </wp:positionH>
          <wp:positionV relativeFrom="page">
            <wp:posOffset>10063480</wp:posOffset>
          </wp:positionV>
          <wp:extent cx="628999" cy="2159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nsnennung_NichtKommerziell_KeineBearbeitu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99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258" w:rsidRPr="00224258">
      <w:rPr>
        <w:color w:val="7F7F7F" w:themeColor="text1" w:themeTint="80"/>
        <w:sz w:val="18"/>
        <w:szCs w:val="18"/>
      </w:rPr>
      <w:fldChar w:fldCharType="begin"/>
    </w:r>
    <w:r w:rsidR="00224258" w:rsidRPr="00224258">
      <w:rPr>
        <w:color w:val="7F7F7F" w:themeColor="text1" w:themeTint="80"/>
        <w:sz w:val="18"/>
        <w:szCs w:val="18"/>
      </w:rPr>
      <w:instrText xml:space="preserve"> KEYWORDS   \* MERGEFORMAT </w:instrText>
    </w:r>
    <w:r w:rsidR="00224258" w:rsidRPr="00224258">
      <w:rPr>
        <w:color w:val="7F7F7F" w:themeColor="text1" w:themeTint="80"/>
        <w:sz w:val="18"/>
        <w:szCs w:val="18"/>
      </w:rPr>
      <w:fldChar w:fldCharType="separate"/>
    </w:r>
    <w:r w:rsidR="0016703A">
      <w:rPr>
        <w:color w:val="7F7F7F" w:themeColor="text1" w:themeTint="80"/>
        <w:sz w:val="18"/>
        <w:szCs w:val="18"/>
      </w:rPr>
      <w:t>ET_Erklaerung_Mindestlohn_V4_4_200220</w:t>
    </w:r>
    <w:r w:rsidR="00224258" w:rsidRPr="00224258">
      <w:rPr>
        <w:color w:val="7F7F7F" w:themeColor="text1" w:themeTint="80"/>
        <w:sz w:val="18"/>
        <w:szCs w:val="18"/>
      </w:rPr>
      <w:fldChar w:fldCharType="end"/>
    </w:r>
    <w:r w:rsidR="000B6DAC">
      <w:rPr>
        <w:color w:val="7F7F7F" w:themeColor="text1" w:themeTint="80"/>
        <w:sz w:val="18"/>
        <w:szCs w:val="18"/>
      </w:rPr>
      <w:tab/>
    </w:r>
    <w:r w:rsidR="00BC72F6">
      <w:rPr>
        <w:color w:val="7F7F7F" w:themeColor="text1" w:themeTint="80"/>
        <w:sz w:val="18"/>
        <w:szCs w:val="18"/>
      </w:rPr>
      <w:tab/>
      <w:t xml:space="preserve">Seite </w:t>
    </w:r>
    <w:r w:rsidR="00BC72F6">
      <w:rPr>
        <w:color w:val="7F7F7F" w:themeColor="text1" w:themeTint="80"/>
        <w:sz w:val="18"/>
        <w:szCs w:val="18"/>
      </w:rPr>
      <w:fldChar w:fldCharType="begin"/>
    </w:r>
    <w:r w:rsidR="00BC72F6">
      <w:rPr>
        <w:color w:val="7F7F7F" w:themeColor="text1" w:themeTint="80"/>
        <w:sz w:val="18"/>
        <w:szCs w:val="18"/>
      </w:rPr>
      <w:instrText xml:space="preserve"> PAGE   \* MERGEFORMAT </w:instrText>
    </w:r>
    <w:r w:rsidR="00BC72F6">
      <w:rPr>
        <w:color w:val="7F7F7F" w:themeColor="text1" w:themeTint="80"/>
        <w:sz w:val="18"/>
        <w:szCs w:val="18"/>
      </w:rPr>
      <w:fldChar w:fldCharType="separate"/>
    </w:r>
    <w:r w:rsidR="00F1371D">
      <w:rPr>
        <w:noProof/>
        <w:color w:val="7F7F7F" w:themeColor="text1" w:themeTint="80"/>
        <w:sz w:val="18"/>
        <w:szCs w:val="18"/>
      </w:rPr>
      <w:t>1</w:t>
    </w:r>
    <w:r w:rsidR="00BC72F6">
      <w:rPr>
        <w:color w:val="7F7F7F" w:themeColor="text1" w:themeTint="80"/>
        <w:sz w:val="18"/>
        <w:szCs w:val="18"/>
      </w:rPr>
      <w:fldChar w:fldCharType="end"/>
    </w:r>
    <w:r>
      <w:rPr>
        <w:color w:val="7F7F7F" w:themeColor="text1" w:themeTint="80"/>
        <w:sz w:val="18"/>
        <w:szCs w:val="18"/>
      </w:rPr>
      <w:t xml:space="preserve"> /</w:t>
    </w:r>
    <w:r w:rsidR="00BC72F6">
      <w:rPr>
        <w:color w:val="7F7F7F" w:themeColor="text1" w:themeTint="80"/>
        <w:sz w:val="18"/>
        <w:szCs w:val="18"/>
      </w:rPr>
      <w:t xml:space="preserve"> </w:t>
    </w:r>
    <w:r w:rsidR="00BC72F6">
      <w:rPr>
        <w:color w:val="7F7F7F" w:themeColor="text1" w:themeTint="80"/>
        <w:sz w:val="18"/>
        <w:szCs w:val="18"/>
      </w:rPr>
      <w:fldChar w:fldCharType="begin"/>
    </w:r>
    <w:r w:rsidR="00BC72F6">
      <w:rPr>
        <w:color w:val="7F7F7F" w:themeColor="text1" w:themeTint="80"/>
        <w:sz w:val="18"/>
        <w:szCs w:val="18"/>
      </w:rPr>
      <w:instrText xml:space="preserve"> NUMPAGES   \* MERGEFORMAT </w:instrText>
    </w:r>
    <w:r w:rsidR="00BC72F6">
      <w:rPr>
        <w:color w:val="7F7F7F" w:themeColor="text1" w:themeTint="80"/>
        <w:sz w:val="18"/>
        <w:szCs w:val="18"/>
      </w:rPr>
      <w:fldChar w:fldCharType="separate"/>
    </w:r>
    <w:r w:rsidR="00F1371D">
      <w:rPr>
        <w:noProof/>
        <w:color w:val="7F7F7F" w:themeColor="text1" w:themeTint="80"/>
        <w:sz w:val="18"/>
        <w:szCs w:val="18"/>
      </w:rPr>
      <w:t>1</w:t>
    </w:r>
    <w:r w:rsidR="00BC72F6">
      <w:rPr>
        <w:color w:val="7F7F7F" w:themeColor="text1" w:themeTint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E5" w:rsidRDefault="00622F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40" w:rsidRDefault="00426440" w:rsidP="00A559DC">
      <w:pPr>
        <w:spacing w:after="0"/>
      </w:pPr>
      <w:r>
        <w:separator/>
      </w:r>
    </w:p>
  </w:footnote>
  <w:footnote w:type="continuationSeparator" w:id="0">
    <w:p w:rsidR="00426440" w:rsidRDefault="00426440" w:rsidP="00A559DC">
      <w:pPr>
        <w:spacing w:after="0"/>
      </w:pPr>
      <w:r>
        <w:continuationSeparator/>
      </w:r>
    </w:p>
  </w:footnote>
  <w:footnote w:type="continuationNotice" w:id="1">
    <w:p w:rsidR="00426440" w:rsidRDefault="0042644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E5" w:rsidRDefault="00622F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9" w:rsidRDefault="00194114" w:rsidP="000B45A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9BBD431" wp14:editId="05C80B76">
          <wp:simplePos x="0" y="0"/>
          <wp:positionH relativeFrom="column">
            <wp:posOffset>3270885</wp:posOffset>
          </wp:positionH>
          <wp:positionV relativeFrom="page">
            <wp:posOffset>470172</wp:posOffset>
          </wp:positionV>
          <wp:extent cx="2524298" cy="396000"/>
          <wp:effectExtent l="0" t="0" r="0" b="4445"/>
          <wp:wrapNone/>
          <wp:docPr id="3" name="Grafik 3" descr="Logo der Senatorin für Wirtschaft, Arbeit und Europa der Freien Hansestadt Bremen" title="Logo SWAE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B_Senatorin_für Wirtscha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298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C51">
      <w:rPr>
        <w:noProof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2057C988" wp14:editId="62DB359B">
          <wp:simplePos x="0" y="0"/>
          <wp:positionH relativeFrom="column">
            <wp:posOffset>6350</wp:posOffset>
          </wp:positionH>
          <wp:positionV relativeFrom="paragraph">
            <wp:posOffset>17145</wp:posOffset>
          </wp:positionV>
          <wp:extent cx="1745615" cy="395605"/>
          <wp:effectExtent l="0" t="0" r="6985" b="4445"/>
          <wp:wrapTopAndBottom/>
          <wp:docPr id="6" name="Grafik 6" descr="Logo des europäischen Sozialfonds" title="Logo 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h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61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E5" w:rsidRDefault="00622F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50C5"/>
    <w:multiLevelType w:val="hybridMultilevel"/>
    <w:tmpl w:val="8F7C1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307D"/>
    <w:multiLevelType w:val="hybridMultilevel"/>
    <w:tmpl w:val="4392C0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6469E"/>
    <w:multiLevelType w:val="hybridMultilevel"/>
    <w:tmpl w:val="B6A201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B01F8"/>
    <w:multiLevelType w:val="hybridMultilevel"/>
    <w:tmpl w:val="7F1E0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62525"/>
    <w:multiLevelType w:val="hybridMultilevel"/>
    <w:tmpl w:val="81A4E0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37A7B"/>
    <w:multiLevelType w:val="hybridMultilevel"/>
    <w:tmpl w:val="2132D7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513BFE"/>
    <w:multiLevelType w:val="hybridMultilevel"/>
    <w:tmpl w:val="6DFE0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A5661"/>
    <w:multiLevelType w:val="hybridMultilevel"/>
    <w:tmpl w:val="358E0E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7u0dxg1k2KvX4E3Djrk9RRHdfkH/DDnXXjkhgqZ3nfsJq4+PlVAd6JhiP06xNjDeRamMwM3POwuEWVQOWRcUCA==" w:salt="+m4gWHm6JnjKUieGmWFQgA==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14"/>
    <w:rsid w:val="00002FE5"/>
    <w:rsid w:val="00007B62"/>
    <w:rsid w:val="00010EDA"/>
    <w:rsid w:val="00041509"/>
    <w:rsid w:val="00047018"/>
    <w:rsid w:val="00056C51"/>
    <w:rsid w:val="00061064"/>
    <w:rsid w:val="00063769"/>
    <w:rsid w:val="00082BB0"/>
    <w:rsid w:val="000A066C"/>
    <w:rsid w:val="000A7588"/>
    <w:rsid w:val="000B45A3"/>
    <w:rsid w:val="000B6DAC"/>
    <w:rsid w:val="000E3BD7"/>
    <w:rsid w:val="000E57F0"/>
    <w:rsid w:val="000F197E"/>
    <w:rsid w:val="000F7552"/>
    <w:rsid w:val="0010173B"/>
    <w:rsid w:val="0012036E"/>
    <w:rsid w:val="001453BA"/>
    <w:rsid w:val="0016679C"/>
    <w:rsid w:val="0016703A"/>
    <w:rsid w:val="00173640"/>
    <w:rsid w:val="001877A4"/>
    <w:rsid w:val="00194114"/>
    <w:rsid w:val="001A138F"/>
    <w:rsid w:val="001B4932"/>
    <w:rsid w:val="001D2A5C"/>
    <w:rsid w:val="001D7629"/>
    <w:rsid w:val="001E1A9B"/>
    <w:rsid w:val="0020014D"/>
    <w:rsid w:val="0020516E"/>
    <w:rsid w:val="00212114"/>
    <w:rsid w:val="00212BE7"/>
    <w:rsid w:val="00214257"/>
    <w:rsid w:val="00224258"/>
    <w:rsid w:val="002509B0"/>
    <w:rsid w:val="00255AE8"/>
    <w:rsid w:val="00261A7B"/>
    <w:rsid w:val="002B69AA"/>
    <w:rsid w:val="002F4FAE"/>
    <w:rsid w:val="00303599"/>
    <w:rsid w:val="003045AF"/>
    <w:rsid w:val="00311CD8"/>
    <w:rsid w:val="00314172"/>
    <w:rsid w:val="0031444E"/>
    <w:rsid w:val="00317229"/>
    <w:rsid w:val="00322BA3"/>
    <w:rsid w:val="00353B0C"/>
    <w:rsid w:val="00365DA4"/>
    <w:rsid w:val="003B07F6"/>
    <w:rsid w:val="003E06FD"/>
    <w:rsid w:val="003E4380"/>
    <w:rsid w:val="003F6A0A"/>
    <w:rsid w:val="0040330A"/>
    <w:rsid w:val="00403C71"/>
    <w:rsid w:val="00416EB7"/>
    <w:rsid w:val="00420293"/>
    <w:rsid w:val="00426440"/>
    <w:rsid w:val="00482A87"/>
    <w:rsid w:val="00483A80"/>
    <w:rsid w:val="00486B6A"/>
    <w:rsid w:val="004A5304"/>
    <w:rsid w:val="004C0A65"/>
    <w:rsid w:val="004D2ADB"/>
    <w:rsid w:val="004F1F0F"/>
    <w:rsid w:val="00511B5D"/>
    <w:rsid w:val="00526E82"/>
    <w:rsid w:val="00540A30"/>
    <w:rsid w:val="00560E1F"/>
    <w:rsid w:val="00570FC1"/>
    <w:rsid w:val="0058641C"/>
    <w:rsid w:val="00596C17"/>
    <w:rsid w:val="005A046F"/>
    <w:rsid w:val="005A42E7"/>
    <w:rsid w:val="005D006B"/>
    <w:rsid w:val="005D404F"/>
    <w:rsid w:val="005F70DF"/>
    <w:rsid w:val="00622FE5"/>
    <w:rsid w:val="006371A9"/>
    <w:rsid w:val="00651234"/>
    <w:rsid w:val="00652A62"/>
    <w:rsid w:val="006673A2"/>
    <w:rsid w:val="00672F37"/>
    <w:rsid w:val="00680044"/>
    <w:rsid w:val="00681DC7"/>
    <w:rsid w:val="00693D51"/>
    <w:rsid w:val="006B269E"/>
    <w:rsid w:val="006D2ED6"/>
    <w:rsid w:val="006E1555"/>
    <w:rsid w:val="006E73DE"/>
    <w:rsid w:val="007063FC"/>
    <w:rsid w:val="00707974"/>
    <w:rsid w:val="00720071"/>
    <w:rsid w:val="00744C41"/>
    <w:rsid w:val="00766BD6"/>
    <w:rsid w:val="0079109F"/>
    <w:rsid w:val="007A5E51"/>
    <w:rsid w:val="007B5566"/>
    <w:rsid w:val="007F0EC5"/>
    <w:rsid w:val="00800B84"/>
    <w:rsid w:val="0081694D"/>
    <w:rsid w:val="0082358E"/>
    <w:rsid w:val="00845B94"/>
    <w:rsid w:val="00853735"/>
    <w:rsid w:val="00860A9C"/>
    <w:rsid w:val="008619DE"/>
    <w:rsid w:val="0088743A"/>
    <w:rsid w:val="008A0790"/>
    <w:rsid w:val="008A5EE6"/>
    <w:rsid w:val="008B2A8C"/>
    <w:rsid w:val="008C02A6"/>
    <w:rsid w:val="008D28B6"/>
    <w:rsid w:val="008F2843"/>
    <w:rsid w:val="00906CEE"/>
    <w:rsid w:val="009165FD"/>
    <w:rsid w:val="00934B99"/>
    <w:rsid w:val="00946951"/>
    <w:rsid w:val="0095296D"/>
    <w:rsid w:val="00955397"/>
    <w:rsid w:val="00980D67"/>
    <w:rsid w:val="00983BFD"/>
    <w:rsid w:val="009922EC"/>
    <w:rsid w:val="009B72F8"/>
    <w:rsid w:val="009C74D6"/>
    <w:rsid w:val="009E3EB9"/>
    <w:rsid w:val="009F7E55"/>
    <w:rsid w:val="00A1757A"/>
    <w:rsid w:val="00A17E9F"/>
    <w:rsid w:val="00A373EF"/>
    <w:rsid w:val="00A559DC"/>
    <w:rsid w:val="00A70249"/>
    <w:rsid w:val="00A77E52"/>
    <w:rsid w:val="00AA6CF2"/>
    <w:rsid w:val="00AD7276"/>
    <w:rsid w:val="00AE4EFF"/>
    <w:rsid w:val="00B03A11"/>
    <w:rsid w:val="00B10EB2"/>
    <w:rsid w:val="00B312DF"/>
    <w:rsid w:val="00B334D5"/>
    <w:rsid w:val="00B815DA"/>
    <w:rsid w:val="00BC72F6"/>
    <w:rsid w:val="00BE3A7F"/>
    <w:rsid w:val="00C01F53"/>
    <w:rsid w:val="00C02255"/>
    <w:rsid w:val="00C14DDB"/>
    <w:rsid w:val="00C333E4"/>
    <w:rsid w:val="00C56646"/>
    <w:rsid w:val="00C773EC"/>
    <w:rsid w:val="00CA2F0B"/>
    <w:rsid w:val="00CB2047"/>
    <w:rsid w:val="00CB4EA5"/>
    <w:rsid w:val="00CC4E5A"/>
    <w:rsid w:val="00CC70FE"/>
    <w:rsid w:val="00CC7773"/>
    <w:rsid w:val="00CC7DF0"/>
    <w:rsid w:val="00CD63D2"/>
    <w:rsid w:val="00CE0F05"/>
    <w:rsid w:val="00D00853"/>
    <w:rsid w:val="00D01815"/>
    <w:rsid w:val="00D10685"/>
    <w:rsid w:val="00D95F3C"/>
    <w:rsid w:val="00DB47C4"/>
    <w:rsid w:val="00DC0CAC"/>
    <w:rsid w:val="00DC32D8"/>
    <w:rsid w:val="00DC60BE"/>
    <w:rsid w:val="00E30A51"/>
    <w:rsid w:val="00E41F6F"/>
    <w:rsid w:val="00E7428C"/>
    <w:rsid w:val="00EA7567"/>
    <w:rsid w:val="00EA7CF7"/>
    <w:rsid w:val="00EC1719"/>
    <w:rsid w:val="00ED3BBF"/>
    <w:rsid w:val="00EF50F6"/>
    <w:rsid w:val="00F1371D"/>
    <w:rsid w:val="00F14DE2"/>
    <w:rsid w:val="00F50070"/>
    <w:rsid w:val="00F56EBE"/>
    <w:rsid w:val="00F70FA1"/>
    <w:rsid w:val="00F8146F"/>
    <w:rsid w:val="00FC1944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BFCA38A-E82D-4958-BAD1-55BE271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9D3"/>
    <w:pPr>
      <w:spacing w:after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6EBE"/>
    <w:pPr>
      <w:spacing w:before="3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9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59D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59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59D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5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38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438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403C71"/>
    <w:rPr>
      <w:color w:val="0000FF" w:themeColor="hyperlink"/>
      <w:u w:val="single"/>
    </w:rPr>
  </w:style>
  <w:style w:type="paragraph" w:customStyle="1" w:styleId="Default">
    <w:name w:val="Default"/>
    <w:rsid w:val="00F5007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6EBE"/>
    <w:rPr>
      <w:b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A046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141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men.beck.de/?typ=reference&amp;y=100&amp;g=BrMindLohnVO&amp;p=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esetze-im-internet.de/ausbdienstlarbbv5/AusbDienstLArbbV5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D2DD701-D3B1-4795-B68E-937BB13A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zum Mindestlohn Zuwendungsempfänger</vt:lpstr>
    </vt:vector>
  </TitlesOfParts>
  <Company>Die Senatorin für Wirtschaft, Arbeit und Europa, Abteilung Arbeit, ESF-zwischengeschaltete Stelle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zum Mindestlohn Zuwendungsempfänger</dc:title>
  <dc:creator>Thorsten André</dc:creator>
  <cp:keywords>ET_Erklaerung_Mindestlohn_V4_4_200220</cp:keywords>
  <cp:lastModifiedBy>Andre, Thorsten (Wirtschaft, Arbeit und Haefen)</cp:lastModifiedBy>
  <cp:revision>3</cp:revision>
  <cp:lastPrinted>2020-02-11T08:04:00Z</cp:lastPrinted>
  <dcterms:created xsi:type="dcterms:W3CDTF">2020-08-24T10:57:00Z</dcterms:created>
  <dcterms:modified xsi:type="dcterms:W3CDTF">2020-08-24T10:57:00Z</dcterms:modified>
</cp:coreProperties>
</file>